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ADFA" w14:textId="2FF3385C" w:rsidR="003770C5" w:rsidRDefault="0072347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Texas General Land Office</w:t>
      </w:r>
    </w:p>
    <w:p w14:paraId="20C5FAD0" w14:textId="77777777" w:rsidR="0072347E" w:rsidRDefault="0072347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7D63670" w14:textId="6633CBC9" w:rsidR="0072347E" w:rsidRDefault="0072347E">
      <w:pPr>
        <w:rPr>
          <w:rFonts w:ascii="Times New Roman" w:hAnsi="Times New Roman" w:cs="Times New Roman"/>
        </w:rPr>
      </w:pPr>
    </w:p>
    <w:p w14:paraId="0ABB1939" w14:textId="601ED39E" w:rsidR="0072347E" w:rsidRDefault="0072347E" w:rsidP="00723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Texas General Land Office is hiring Law Clerks for both the first and second half of the summer of 2022. Tentatively scheduled for May 23</w:t>
      </w:r>
      <w:r w:rsidRPr="0072347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through July 1</w:t>
      </w:r>
      <w:r w:rsidRPr="0072347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(first half) and July 6</w:t>
      </w:r>
      <w:r w:rsidRPr="007234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through August 12</w:t>
      </w:r>
      <w:r w:rsidRPr="007234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(second half). Dates are flexible based on school schedule and other prior commitments. The paid clerkship will be a hybrid of in-person and remote workdays with the in-person portion being at the Capital Complex in downtown Austin. The position will involve work on projects covering a multitude of legal areas: energy/oil and gas law, real estate law, environmental law, administrative </w:t>
      </w:r>
      <w:proofErr w:type="gramStart"/>
      <w:r>
        <w:rPr>
          <w:rFonts w:ascii="Times New Roman" w:hAnsi="Times New Roman" w:cs="Times New Roman"/>
        </w:rPr>
        <w:t>law</w:t>
      </w:r>
      <w:proofErr w:type="gramEnd"/>
      <w:r>
        <w:rPr>
          <w:rFonts w:ascii="Times New Roman" w:hAnsi="Times New Roman" w:cs="Times New Roman"/>
        </w:rPr>
        <w:t xml:space="preserve"> and federal disaster recovery issues. The accompanying informational sheet has more detail on each practice area. Qualified applicants should submit a cover letter, resume and an unofficial transcript addressed to:</w:t>
      </w:r>
    </w:p>
    <w:p w14:paraId="62E47F3B" w14:textId="77777777" w:rsidR="0072347E" w:rsidRDefault="0072347E" w:rsidP="007234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Orman</w:t>
      </w:r>
    </w:p>
    <w:p w14:paraId="377303A2" w14:textId="77777777" w:rsidR="0072347E" w:rsidRDefault="0072347E" w:rsidP="007234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General Counsel</w:t>
      </w:r>
    </w:p>
    <w:p w14:paraId="368EBA3B" w14:textId="77777777" w:rsidR="0072347E" w:rsidRDefault="0072347E" w:rsidP="007234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General Land Office</w:t>
      </w:r>
    </w:p>
    <w:p w14:paraId="24906ABD" w14:textId="77777777" w:rsidR="0072347E" w:rsidRDefault="0072347E" w:rsidP="007234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1700 N. Congress Ave., 9</w:t>
      </w:r>
      <w:r w:rsidRPr="007234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</w:t>
      </w:r>
    </w:p>
    <w:p w14:paraId="6C1DD022" w14:textId="3A87EC7F" w:rsidR="0072347E" w:rsidRPr="0072347E" w:rsidRDefault="0072347E" w:rsidP="007234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Austin, Texas 78701  </w:t>
      </w:r>
    </w:p>
    <w:sectPr w:rsidR="0072347E" w:rsidRPr="0072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E"/>
    <w:rsid w:val="003A5DF9"/>
    <w:rsid w:val="004B4880"/>
    <w:rsid w:val="0072347E"/>
    <w:rsid w:val="007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F258"/>
  <w15:chartTrackingRefBased/>
  <w15:docId w15:val="{59667811-2071-484F-A903-665BBD1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799</Characters>
  <Application>Microsoft Office Word</Application>
  <DocSecurity>4</DocSecurity>
  <Lines>10</Lines>
  <Paragraphs>2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Orman</dc:creator>
  <cp:keywords/>
  <dc:description/>
  <cp:lastModifiedBy>Kelli Kenney</cp:lastModifiedBy>
  <cp:revision>2</cp:revision>
  <dcterms:created xsi:type="dcterms:W3CDTF">2021-11-03T15:04:00Z</dcterms:created>
  <dcterms:modified xsi:type="dcterms:W3CDTF">2021-11-03T15:04:00Z</dcterms:modified>
</cp:coreProperties>
</file>